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70" w:rsidRDefault="00A73B95" w:rsidP="00712057">
      <w:pPr>
        <w:pStyle w:val="aa"/>
        <w:jc w:val="center"/>
        <w:rPr>
          <w:rFonts w:ascii="Times New Roman" w:hAnsi="Times New Roman" w:cs="Times New Roman"/>
          <w:b/>
          <w:i w:val="0"/>
          <w:color w:val="FF0000"/>
          <w:sz w:val="28"/>
          <w:szCs w:val="28"/>
          <w:lang w:val="ru-RU"/>
        </w:rPr>
      </w:pPr>
      <w:r>
        <w:rPr>
          <w:rFonts w:ascii="Times New Roman" w:hAnsi="Times New Roman" w:cs="Times New Roman"/>
          <w:b/>
          <w:i w:val="0"/>
          <w:color w:val="FF0000"/>
          <w:sz w:val="28"/>
          <w:szCs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9.4pt;height:80.4pt" fillcolor="#b2b2b2" strokecolor="#33c" strokeweight="1pt">
            <v:fill opacity=".5"/>
            <v:shadow on="t" color="#99f" offset="3pt"/>
            <v:textpath style="font-family:&quot;Arial Black&quot;;font-size:28pt;v-text-spacing:78650f;v-text-kern:t" trim="t" fitpath="t" string="Консультация&#10;для родителей"/>
          </v:shape>
        </w:pict>
      </w:r>
    </w:p>
    <w:p w:rsidR="00C41F70" w:rsidRDefault="00C41F70" w:rsidP="00712057">
      <w:pPr>
        <w:pStyle w:val="aa"/>
        <w:jc w:val="center"/>
        <w:rPr>
          <w:rFonts w:ascii="Times New Roman" w:hAnsi="Times New Roman" w:cs="Times New Roman"/>
          <w:b/>
          <w:i w:val="0"/>
          <w:color w:val="FF0000"/>
          <w:sz w:val="28"/>
          <w:szCs w:val="28"/>
          <w:lang w:val="ru-RU"/>
        </w:rPr>
      </w:pPr>
    </w:p>
    <w:p w:rsidR="00C41F70" w:rsidRDefault="00C41F70" w:rsidP="00712057">
      <w:pPr>
        <w:pStyle w:val="aa"/>
        <w:jc w:val="center"/>
        <w:rPr>
          <w:rFonts w:ascii="Times New Roman" w:hAnsi="Times New Roman" w:cs="Times New Roman"/>
          <w:b/>
          <w:i w:val="0"/>
          <w:color w:val="FF0000"/>
          <w:sz w:val="28"/>
          <w:szCs w:val="28"/>
          <w:lang w:val="ru-RU"/>
        </w:rPr>
      </w:pPr>
    </w:p>
    <w:p w:rsidR="006F0075" w:rsidRDefault="00A73B95" w:rsidP="00712057">
      <w:pPr>
        <w:pStyle w:val="aa"/>
        <w:jc w:val="center"/>
        <w:rPr>
          <w:rFonts w:ascii="Times New Roman" w:hAnsi="Times New Roman" w:cs="Times New Roman"/>
          <w:b/>
          <w:i w:val="0"/>
          <w:color w:val="FF0000"/>
          <w:sz w:val="48"/>
          <w:szCs w:val="48"/>
          <w:lang w:val="ru-RU"/>
        </w:rPr>
      </w:pPr>
      <w:r>
        <w:rPr>
          <w:rFonts w:ascii="Times New Roman" w:hAnsi="Times New Roman" w:cs="Times New Roman"/>
          <w:b/>
          <w:i w:val="0"/>
          <w:color w:val="FF0000"/>
          <w:sz w:val="48"/>
          <w:szCs w:val="48"/>
          <w:lang w:val="ru-RU"/>
        </w:rPr>
        <w:t>«</w:t>
      </w:r>
      <w:r w:rsidR="00712057" w:rsidRPr="00A73B95">
        <w:rPr>
          <w:rFonts w:ascii="Times New Roman" w:hAnsi="Times New Roman" w:cs="Times New Roman"/>
          <w:b/>
          <w:i w:val="0"/>
          <w:color w:val="FF0000"/>
          <w:sz w:val="48"/>
          <w:szCs w:val="48"/>
          <w:lang w:val="ru-RU"/>
        </w:rPr>
        <w:t>Пять компонентов готовности к школе</w:t>
      </w:r>
      <w:r>
        <w:rPr>
          <w:rFonts w:ascii="Times New Roman" w:hAnsi="Times New Roman" w:cs="Times New Roman"/>
          <w:b/>
          <w:i w:val="0"/>
          <w:color w:val="FF0000"/>
          <w:sz w:val="48"/>
          <w:szCs w:val="48"/>
          <w:lang w:val="ru-RU"/>
        </w:rPr>
        <w:t>»</w:t>
      </w:r>
    </w:p>
    <w:p w:rsidR="00A73B95" w:rsidRDefault="00A73B95" w:rsidP="00712057">
      <w:pPr>
        <w:pStyle w:val="aa"/>
        <w:jc w:val="center"/>
        <w:rPr>
          <w:rFonts w:ascii="Times New Roman" w:hAnsi="Times New Roman" w:cs="Times New Roman"/>
          <w:b/>
          <w:i w:val="0"/>
          <w:color w:val="FF0000"/>
          <w:sz w:val="48"/>
          <w:szCs w:val="48"/>
          <w:lang w:val="ru-RU"/>
        </w:rPr>
      </w:pPr>
    </w:p>
    <w:p w:rsidR="00A73B95" w:rsidRPr="00A73B95" w:rsidRDefault="00A73B95" w:rsidP="00A73B95">
      <w:pPr>
        <w:pStyle w:val="aa"/>
        <w:jc w:val="right"/>
        <w:rPr>
          <w:rFonts w:ascii="Times New Roman" w:hAnsi="Times New Roman" w:cs="Times New Roman"/>
          <w:b/>
          <w:i w:val="0"/>
          <w:sz w:val="28"/>
          <w:szCs w:val="28"/>
          <w:lang w:val="ru-RU"/>
        </w:rPr>
      </w:pPr>
      <w:r w:rsidRPr="00A73B95">
        <w:rPr>
          <w:rFonts w:ascii="Times New Roman" w:hAnsi="Times New Roman" w:cs="Times New Roman"/>
          <w:i w:val="0"/>
          <w:sz w:val="28"/>
          <w:szCs w:val="28"/>
          <w:lang w:val="ru-RU"/>
        </w:rPr>
        <w:t xml:space="preserve">Подготовила: </w:t>
      </w:r>
      <w:r w:rsidRPr="00A73B95">
        <w:rPr>
          <w:rFonts w:ascii="Times New Roman" w:hAnsi="Times New Roman" w:cs="Times New Roman"/>
          <w:b/>
          <w:i w:val="0"/>
          <w:sz w:val="28"/>
          <w:szCs w:val="28"/>
          <w:lang w:val="ru-RU"/>
        </w:rPr>
        <w:t>ст. воспитатель Маслова Т.В.</w:t>
      </w:r>
    </w:p>
    <w:p w:rsidR="00A73B95" w:rsidRPr="00A73B95" w:rsidRDefault="00A73B95" w:rsidP="00A73B95">
      <w:pPr>
        <w:pStyle w:val="aa"/>
        <w:jc w:val="right"/>
        <w:rPr>
          <w:rFonts w:ascii="Times New Roman" w:hAnsi="Times New Roman" w:cs="Times New Roman"/>
          <w:i w:val="0"/>
          <w:sz w:val="28"/>
          <w:szCs w:val="28"/>
          <w:lang w:val="ru-RU"/>
        </w:rPr>
      </w:pPr>
    </w:p>
    <w:p w:rsidR="00712057" w:rsidRPr="00A73B95" w:rsidRDefault="00712057" w:rsidP="00712057">
      <w:pPr>
        <w:pStyle w:val="aa"/>
        <w:jc w:val="center"/>
        <w:rPr>
          <w:rFonts w:ascii="Times New Roman" w:hAnsi="Times New Roman" w:cs="Times New Roman"/>
          <w:i w:val="0"/>
          <w:sz w:val="28"/>
          <w:szCs w:val="28"/>
          <w:lang w:val="ru-RU"/>
        </w:rPr>
      </w:pPr>
    </w:p>
    <w:p w:rsidR="00712057" w:rsidRDefault="00712057"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Какие же компоненты готовности к школе?</w:t>
      </w:r>
    </w:p>
    <w:p w:rsidR="00712057" w:rsidRDefault="00712057" w:rsidP="00712057">
      <w:pPr>
        <w:pStyle w:val="aa"/>
        <w:jc w:val="both"/>
        <w:rPr>
          <w:rFonts w:ascii="Times New Roman" w:hAnsi="Times New Roman" w:cs="Times New Roman"/>
          <w:i w:val="0"/>
          <w:sz w:val="28"/>
          <w:szCs w:val="28"/>
          <w:lang w:val="ru-RU"/>
        </w:rPr>
      </w:pPr>
    </w:p>
    <w:p w:rsidR="00712057"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b/>
          <w:i w:val="0"/>
          <w:sz w:val="28"/>
          <w:szCs w:val="28"/>
          <w:lang w:val="ru-RU"/>
        </w:rPr>
        <w:t xml:space="preserve">       </w:t>
      </w:r>
      <w:r w:rsidR="00712057" w:rsidRPr="00A73B95">
        <w:rPr>
          <w:rFonts w:ascii="Times New Roman" w:hAnsi="Times New Roman" w:cs="Times New Roman"/>
          <w:b/>
          <w:i w:val="0"/>
          <w:sz w:val="28"/>
          <w:szCs w:val="28"/>
          <w:lang w:val="ru-RU"/>
        </w:rPr>
        <w:t>Первый компонент</w:t>
      </w:r>
      <w:r w:rsidR="00712057">
        <w:rPr>
          <w:rFonts w:ascii="Times New Roman" w:hAnsi="Times New Roman" w:cs="Times New Roman"/>
          <w:i w:val="0"/>
          <w:sz w:val="28"/>
          <w:szCs w:val="28"/>
          <w:lang w:val="ru-RU"/>
        </w:rPr>
        <w:t xml:space="preserve"> – </w:t>
      </w:r>
      <w:r w:rsidR="00712057" w:rsidRPr="00A73B95">
        <w:rPr>
          <w:rFonts w:ascii="Times New Roman" w:hAnsi="Times New Roman" w:cs="Times New Roman"/>
          <w:b/>
          <w:i w:val="0"/>
          <w:sz w:val="28"/>
          <w:szCs w:val="28"/>
          <w:u w:val="single"/>
          <w:lang w:val="ru-RU"/>
        </w:rPr>
        <w:t>мотивационная готовность</w:t>
      </w:r>
      <w:r w:rsidR="00712057">
        <w:rPr>
          <w:rFonts w:ascii="Times New Roman" w:hAnsi="Times New Roman" w:cs="Times New Roman"/>
          <w:i w:val="0"/>
          <w:sz w:val="28"/>
          <w:szCs w:val="28"/>
          <w:lang w:val="ru-RU"/>
        </w:rPr>
        <w:t xml:space="preserve"> – включает в себя стремление ребенка идти в школу, его интерес к школе, желание узнавать новое. Чтобы определить, насколько развита она у дошкольника можно </w:t>
      </w:r>
      <w:proofErr w:type="gramStart"/>
      <w:r w:rsidR="00712057">
        <w:rPr>
          <w:rFonts w:ascii="Times New Roman" w:hAnsi="Times New Roman" w:cs="Times New Roman"/>
          <w:i w:val="0"/>
          <w:sz w:val="28"/>
          <w:szCs w:val="28"/>
          <w:lang w:val="ru-RU"/>
        </w:rPr>
        <w:t>задать</w:t>
      </w:r>
      <w:proofErr w:type="gramEnd"/>
      <w:r w:rsidR="00712057">
        <w:rPr>
          <w:rFonts w:ascii="Times New Roman" w:hAnsi="Times New Roman" w:cs="Times New Roman"/>
          <w:i w:val="0"/>
          <w:sz w:val="28"/>
          <w:szCs w:val="28"/>
          <w:lang w:val="ru-RU"/>
        </w:rPr>
        <w:t xml:space="preserve"> ребенку несколько вопросов типа: «Хочешь ли ты идти в школу? Что в школе самое важное? Что самое интересное? Если бы ты не ходил в детский сад, чем бы ты занимался дома?»</w:t>
      </w:r>
      <w:r>
        <w:rPr>
          <w:rFonts w:ascii="Times New Roman" w:hAnsi="Times New Roman" w:cs="Times New Roman"/>
          <w:i w:val="0"/>
          <w:sz w:val="28"/>
          <w:szCs w:val="28"/>
          <w:lang w:val="ru-RU"/>
        </w:rPr>
        <w:t>.</w:t>
      </w:r>
    </w:p>
    <w:p w:rsidR="00712057"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b/>
          <w:i w:val="0"/>
          <w:sz w:val="28"/>
          <w:szCs w:val="28"/>
          <w:lang w:val="ru-RU"/>
        </w:rPr>
        <w:t xml:space="preserve">      </w:t>
      </w:r>
      <w:r w:rsidR="00712057" w:rsidRPr="00A73B95">
        <w:rPr>
          <w:rFonts w:ascii="Times New Roman" w:hAnsi="Times New Roman" w:cs="Times New Roman"/>
          <w:b/>
          <w:i w:val="0"/>
          <w:sz w:val="28"/>
          <w:szCs w:val="28"/>
          <w:lang w:val="ru-RU"/>
        </w:rPr>
        <w:t>Второй компонент</w:t>
      </w:r>
      <w:r>
        <w:rPr>
          <w:rFonts w:ascii="Times New Roman" w:hAnsi="Times New Roman" w:cs="Times New Roman"/>
          <w:i w:val="0"/>
          <w:sz w:val="28"/>
          <w:szCs w:val="28"/>
          <w:lang w:val="ru-RU"/>
        </w:rPr>
        <w:t xml:space="preserve"> </w:t>
      </w:r>
      <w:r w:rsidR="00712057">
        <w:rPr>
          <w:rFonts w:ascii="Times New Roman" w:hAnsi="Times New Roman" w:cs="Times New Roman"/>
          <w:i w:val="0"/>
          <w:sz w:val="28"/>
          <w:szCs w:val="28"/>
          <w:lang w:val="ru-RU"/>
        </w:rPr>
        <w:t xml:space="preserve">- волевая </w:t>
      </w:r>
      <w:r w:rsidR="00712057" w:rsidRPr="00A73B95">
        <w:rPr>
          <w:rFonts w:ascii="Times New Roman" w:hAnsi="Times New Roman" w:cs="Times New Roman"/>
          <w:b/>
          <w:i w:val="0"/>
          <w:sz w:val="28"/>
          <w:szCs w:val="28"/>
          <w:u w:val="single"/>
          <w:lang w:val="ru-RU"/>
        </w:rPr>
        <w:t>готовность</w:t>
      </w:r>
      <w:r w:rsidR="00712057">
        <w:rPr>
          <w:rFonts w:ascii="Times New Roman" w:hAnsi="Times New Roman" w:cs="Times New Roman"/>
          <w:i w:val="0"/>
          <w:sz w:val="28"/>
          <w:szCs w:val="28"/>
          <w:lang w:val="ru-RU"/>
        </w:rPr>
        <w:t>. 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Обратите внимание, может ли малыш сосредоточенно заниматься каким-либо делом: рисовать, лепить, мастерить. Одним из распространенных упражнений по развитию произвольности, максимально приближенных к условиям учебной деятельности, является «графический диктант»</w:t>
      </w:r>
      <w:r>
        <w:rPr>
          <w:rFonts w:ascii="Times New Roman" w:hAnsi="Times New Roman" w:cs="Times New Roman"/>
          <w:i w:val="0"/>
          <w:sz w:val="28"/>
          <w:szCs w:val="28"/>
          <w:lang w:val="ru-RU"/>
        </w:rPr>
        <w:t>:</w:t>
      </w:r>
    </w:p>
    <w:p w:rsidR="00712057" w:rsidRPr="00A73B95" w:rsidRDefault="00712057" w:rsidP="00712057">
      <w:pPr>
        <w:pStyle w:val="aa"/>
        <w:jc w:val="both"/>
        <w:rPr>
          <w:rFonts w:ascii="Times New Roman" w:hAnsi="Times New Roman" w:cs="Times New Roman"/>
          <w:sz w:val="28"/>
          <w:szCs w:val="28"/>
          <w:lang w:val="ru-RU"/>
        </w:rPr>
      </w:pPr>
      <w:r>
        <w:rPr>
          <w:rFonts w:ascii="Times New Roman" w:hAnsi="Times New Roman" w:cs="Times New Roman"/>
          <w:i w:val="0"/>
          <w:sz w:val="28"/>
          <w:szCs w:val="28"/>
          <w:lang w:val="ru-RU"/>
        </w:rPr>
        <w:t xml:space="preserve">- </w:t>
      </w:r>
      <w:r w:rsidRPr="00A73B95">
        <w:rPr>
          <w:rFonts w:ascii="Times New Roman" w:hAnsi="Times New Roman" w:cs="Times New Roman"/>
          <w:sz w:val="28"/>
          <w:szCs w:val="28"/>
          <w:lang w:val="ru-RU"/>
        </w:rPr>
        <w:t>ребенку дается образец геометрического узора, выполненный на бумаге в клетку. Он должен воспроизвести предложенный образец и самостоятельно продолжить точно такой же рисунок.</w:t>
      </w:r>
    </w:p>
    <w:p w:rsidR="00712057" w:rsidRPr="00A73B95" w:rsidRDefault="00712057" w:rsidP="00712057">
      <w:pPr>
        <w:pStyle w:val="aa"/>
        <w:jc w:val="both"/>
        <w:rPr>
          <w:rFonts w:ascii="Times New Roman" w:hAnsi="Times New Roman" w:cs="Times New Roman"/>
          <w:sz w:val="28"/>
          <w:szCs w:val="28"/>
          <w:lang w:val="ru-RU"/>
        </w:rPr>
      </w:pPr>
      <w:r w:rsidRPr="00A73B95">
        <w:rPr>
          <w:rFonts w:ascii="Times New Roman" w:hAnsi="Times New Roman" w:cs="Times New Roman"/>
          <w:sz w:val="28"/>
          <w:szCs w:val="28"/>
          <w:lang w:val="ru-RU"/>
        </w:rPr>
        <w:t xml:space="preserve">- </w:t>
      </w:r>
      <w:proofErr w:type="gramStart"/>
      <w:r w:rsidRPr="00A73B95">
        <w:rPr>
          <w:rFonts w:ascii="Times New Roman" w:hAnsi="Times New Roman" w:cs="Times New Roman"/>
          <w:sz w:val="28"/>
          <w:szCs w:val="28"/>
          <w:lang w:val="ru-RU"/>
        </w:rPr>
        <w:t>а</w:t>
      </w:r>
      <w:proofErr w:type="gramEnd"/>
      <w:r w:rsidRPr="00A73B95">
        <w:rPr>
          <w:rFonts w:ascii="Times New Roman" w:hAnsi="Times New Roman" w:cs="Times New Roman"/>
          <w:sz w:val="28"/>
          <w:szCs w:val="28"/>
          <w:lang w:val="ru-RU"/>
        </w:rPr>
        <w:t>налогичная работа предлагается для выполнения на слух, когда взрослый диктует последовательность де</w:t>
      </w:r>
      <w:r w:rsidR="00C114F6" w:rsidRPr="00A73B95">
        <w:rPr>
          <w:rFonts w:ascii="Times New Roman" w:hAnsi="Times New Roman" w:cs="Times New Roman"/>
          <w:sz w:val="28"/>
          <w:szCs w:val="28"/>
          <w:lang w:val="ru-RU"/>
        </w:rPr>
        <w:t>йствий с указанием числа клеток и их направления «вверх-вниз, вправо-влево».</w:t>
      </w:r>
    </w:p>
    <w:p w:rsidR="00C114F6"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712057" w:rsidRPr="00A73B95">
        <w:rPr>
          <w:rFonts w:ascii="Times New Roman" w:hAnsi="Times New Roman" w:cs="Times New Roman"/>
          <w:b/>
          <w:i w:val="0"/>
          <w:sz w:val="28"/>
          <w:szCs w:val="28"/>
          <w:lang w:val="ru-RU"/>
        </w:rPr>
        <w:t>Следующим компонентом</w:t>
      </w:r>
      <w:r w:rsidR="00712057">
        <w:rPr>
          <w:rFonts w:ascii="Times New Roman" w:hAnsi="Times New Roman" w:cs="Times New Roman"/>
          <w:i w:val="0"/>
          <w:sz w:val="28"/>
          <w:szCs w:val="28"/>
          <w:lang w:val="ru-RU"/>
        </w:rPr>
        <w:t xml:space="preserve"> готовности к школе  является </w:t>
      </w:r>
      <w:proofErr w:type="gramStart"/>
      <w:r w:rsidR="00712057" w:rsidRPr="00A73B95">
        <w:rPr>
          <w:rFonts w:ascii="Times New Roman" w:hAnsi="Times New Roman" w:cs="Times New Roman"/>
          <w:b/>
          <w:i w:val="0"/>
          <w:sz w:val="28"/>
          <w:szCs w:val="28"/>
          <w:lang w:val="ru-RU"/>
        </w:rPr>
        <w:t>социально-психологический</w:t>
      </w:r>
      <w:proofErr w:type="gramEnd"/>
      <w:r w:rsidR="00712057" w:rsidRPr="00A73B95">
        <w:rPr>
          <w:rFonts w:ascii="Times New Roman" w:hAnsi="Times New Roman" w:cs="Times New Roman"/>
          <w:b/>
          <w:i w:val="0"/>
          <w:sz w:val="28"/>
          <w:szCs w:val="28"/>
          <w:lang w:val="ru-RU"/>
        </w:rPr>
        <w:t>.</w:t>
      </w:r>
      <w:r w:rsidR="00C114F6">
        <w:rPr>
          <w:rFonts w:ascii="Times New Roman" w:hAnsi="Times New Roman" w:cs="Times New Roman"/>
          <w:i w:val="0"/>
          <w:sz w:val="28"/>
          <w:szCs w:val="28"/>
          <w:lang w:val="ru-RU"/>
        </w:rPr>
        <w:t xml:space="preserve"> Изменяется социальный статус бывшего малыша – появляется новая социальная роль «Ученик». Можно считать это рождением социального «Я» ребенка. О «внутренней позиции школьника» можно говорить только тогда, когда ребенок действительно хочет учиться, а не только ходить в школу. Родители должны </w:t>
      </w:r>
    </w:p>
    <w:p w:rsidR="00712057" w:rsidRDefault="00C114F6"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w:t>
      </w:r>
    </w:p>
    <w:p w:rsidR="00C114F6" w:rsidRDefault="00C114F6"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Будущий школьник должен уметь свободно общаться </w:t>
      </w:r>
      <w:proofErr w:type="gramStart"/>
      <w:r>
        <w:rPr>
          <w:rFonts w:ascii="Times New Roman" w:hAnsi="Times New Roman" w:cs="Times New Roman"/>
          <w:i w:val="0"/>
          <w:sz w:val="28"/>
          <w:szCs w:val="28"/>
          <w:lang w:val="ru-RU"/>
        </w:rPr>
        <w:t>со</w:t>
      </w:r>
      <w:proofErr w:type="gramEnd"/>
      <w:r>
        <w:rPr>
          <w:rFonts w:ascii="Times New Roman" w:hAnsi="Times New Roman" w:cs="Times New Roman"/>
          <w:i w:val="0"/>
          <w:sz w:val="28"/>
          <w:szCs w:val="28"/>
          <w:lang w:val="ru-RU"/>
        </w:rPr>
        <w:t xml:space="preserve"> взрослыми и сверстниками, смело задавать вопросы, уметь выслушивать других, адекватно разрешать конфликты, спокойно доказывать свою точку зрения.</w:t>
      </w:r>
    </w:p>
    <w:p w:rsidR="00C114F6"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C114F6" w:rsidRPr="00A73B95">
        <w:rPr>
          <w:rFonts w:ascii="Times New Roman" w:hAnsi="Times New Roman" w:cs="Times New Roman"/>
          <w:b/>
          <w:i w:val="0"/>
          <w:sz w:val="28"/>
          <w:szCs w:val="28"/>
          <w:lang w:val="ru-RU"/>
        </w:rPr>
        <w:t>Следующим компонентом</w:t>
      </w:r>
      <w:r w:rsidR="00C114F6">
        <w:rPr>
          <w:rFonts w:ascii="Times New Roman" w:hAnsi="Times New Roman" w:cs="Times New Roman"/>
          <w:i w:val="0"/>
          <w:sz w:val="28"/>
          <w:szCs w:val="28"/>
          <w:lang w:val="ru-RU"/>
        </w:rPr>
        <w:t xml:space="preserve">, важным для успешного обучения в школе, является </w:t>
      </w:r>
      <w:r w:rsidR="00C114F6" w:rsidRPr="00A73B95">
        <w:rPr>
          <w:rFonts w:ascii="Times New Roman" w:hAnsi="Times New Roman" w:cs="Times New Roman"/>
          <w:b/>
          <w:i w:val="0"/>
          <w:sz w:val="28"/>
          <w:szCs w:val="28"/>
          <w:u w:val="single"/>
          <w:lang w:val="ru-RU"/>
        </w:rPr>
        <w:t>умственная готовность</w:t>
      </w:r>
      <w:r w:rsidR="00C114F6">
        <w:rPr>
          <w:rFonts w:ascii="Times New Roman" w:hAnsi="Times New Roman" w:cs="Times New Roman"/>
          <w:i w:val="0"/>
          <w:sz w:val="28"/>
          <w:szCs w:val="28"/>
          <w:lang w:val="ru-RU"/>
        </w:rPr>
        <w:t xml:space="preserve">. Она включает в себя развитость восприятия, </w:t>
      </w:r>
      <w:r w:rsidR="00C114F6">
        <w:rPr>
          <w:rFonts w:ascii="Times New Roman" w:hAnsi="Times New Roman" w:cs="Times New Roman"/>
          <w:i w:val="0"/>
          <w:sz w:val="28"/>
          <w:szCs w:val="28"/>
          <w:lang w:val="ru-RU"/>
        </w:rPr>
        <w:lastRenderedPageBreak/>
        <w:t>наблюдательности, памяти, мышления, речи, сформировать представления о пространстве и времени, о животном и растительном мире, об общественных явлениях. Неоценимую помощь в развитии логического мышления окажут такие упражнения:</w:t>
      </w:r>
    </w:p>
    <w:p w:rsidR="00C114F6" w:rsidRPr="00A73B95" w:rsidRDefault="00C114F6" w:rsidP="00712057">
      <w:pPr>
        <w:pStyle w:val="aa"/>
        <w:jc w:val="both"/>
        <w:rPr>
          <w:rFonts w:ascii="Times New Roman" w:hAnsi="Times New Roman" w:cs="Times New Roman"/>
          <w:sz w:val="28"/>
          <w:szCs w:val="28"/>
          <w:lang w:val="ru-RU"/>
        </w:rPr>
      </w:pPr>
      <w:r>
        <w:rPr>
          <w:rFonts w:ascii="Times New Roman" w:hAnsi="Times New Roman" w:cs="Times New Roman"/>
          <w:i w:val="0"/>
          <w:sz w:val="28"/>
          <w:szCs w:val="28"/>
          <w:lang w:val="ru-RU"/>
        </w:rPr>
        <w:t xml:space="preserve">- </w:t>
      </w:r>
      <w:r w:rsidRPr="00A73B95">
        <w:rPr>
          <w:rFonts w:ascii="Times New Roman" w:hAnsi="Times New Roman" w:cs="Times New Roman"/>
          <w:sz w:val="28"/>
          <w:szCs w:val="28"/>
          <w:lang w:val="ru-RU"/>
        </w:rPr>
        <w:t>«Четвертый лишний» -  задание предполагает исключение</w:t>
      </w:r>
      <w:r w:rsidR="006639F6" w:rsidRPr="00A73B95">
        <w:rPr>
          <w:rFonts w:ascii="Times New Roman" w:hAnsi="Times New Roman" w:cs="Times New Roman"/>
          <w:sz w:val="28"/>
          <w:szCs w:val="28"/>
          <w:lang w:val="ru-RU"/>
        </w:rPr>
        <w:t xml:space="preserve"> одного предмета, не имеющего некоторого признака, общего для остальных трех.</w:t>
      </w:r>
    </w:p>
    <w:p w:rsidR="006639F6" w:rsidRPr="00A73B95" w:rsidRDefault="006639F6" w:rsidP="00712057">
      <w:pPr>
        <w:pStyle w:val="aa"/>
        <w:jc w:val="both"/>
        <w:rPr>
          <w:rFonts w:ascii="Times New Roman" w:hAnsi="Times New Roman" w:cs="Times New Roman"/>
          <w:sz w:val="28"/>
          <w:szCs w:val="28"/>
          <w:lang w:val="ru-RU"/>
        </w:rPr>
      </w:pPr>
      <w:r w:rsidRPr="00A73B95">
        <w:rPr>
          <w:rFonts w:ascii="Times New Roman" w:hAnsi="Times New Roman" w:cs="Times New Roman"/>
          <w:sz w:val="28"/>
          <w:szCs w:val="28"/>
          <w:lang w:val="ru-RU"/>
        </w:rPr>
        <w:t>- «Продолжи предложение (рассказ)»</w:t>
      </w:r>
    </w:p>
    <w:p w:rsidR="006639F6" w:rsidRPr="00A73B95" w:rsidRDefault="006639F6" w:rsidP="00712057">
      <w:pPr>
        <w:pStyle w:val="aa"/>
        <w:jc w:val="both"/>
        <w:rPr>
          <w:rFonts w:ascii="Times New Roman" w:hAnsi="Times New Roman" w:cs="Times New Roman"/>
          <w:sz w:val="28"/>
          <w:szCs w:val="28"/>
          <w:lang w:val="ru-RU"/>
        </w:rPr>
      </w:pPr>
      <w:r w:rsidRPr="00A73B95">
        <w:rPr>
          <w:rFonts w:ascii="Times New Roman" w:hAnsi="Times New Roman" w:cs="Times New Roman"/>
          <w:sz w:val="28"/>
          <w:szCs w:val="28"/>
          <w:lang w:val="ru-RU"/>
        </w:rPr>
        <w:t>- «</w:t>
      </w:r>
      <w:proofErr w:type="gramStart"/>
      <w:r w:rsidRPr="00A73B95">
        <w:rPr>
          <w:rFonts w:ascii="Times New Roman" w:hAnsi="Times New Roman" w:cs="Times New Roman"/>
          <w:sz w:val="28"/>
          <w:szCs w:val="28"/>
          <w:lang w:val="ru-RU"/>
        </w:rPr>
        <w:t>Говори</w:t>
      </w:r>
      <w:proofErr w:type="gramEnd"/>
      <w:r w:rsidRPr="00A73B95">
        <w:rPr>
          <w:rFonts w:ascii="Times New Roman" w:hAnsi="Times New Roman" w:cs="Times New Roman"/>
          <w:sz w:val="28"/>
          <w:szCs w:val="28"/>
          <w:lang w:val="ru-RU"/>
        </w:rPr>
        <w:t xml:space="preserve"> наоборот», в которой взрослый произносит какие-либо слова и просит ребенка тоже назвать слово, но только с обратным смыслом.</w:t>
      </w:r>
    </w:p>
    <w:p w:rsidR="006639F6" w:rsidRPr="00A73B95" w:rsidRDefault="006639F6" w:rsidP="00712057">
      <w:pPr>
        <w:pStyle w:val="aa"/>
        <w:jc w:val="both"/>
        <w:rPr>
          <w:rFonts w:ascii="Times New Roman" w:hAnsi="Times New Roman" w:cs="Times New Roman"/>
          <w:sz w:val="28"/>
          <w:szCs w:val="28"/>
          <w:lang w:val="ru-RU"/>
        </w:rPr>
      </w:pPr>
      <w:r w:rsidRPr="00A73B95">
        <w:rPr>
          <w:rFonts w:ascii="Times New Roman" w:hAnsi="Times New Roman" w:cs="Times New Roman"/>
          <w:sz w:val="28"/>
          <w:szCs w:val="28"/>
          <w:lang w:val="ru-RU"/>
        </w:rPr>
        <w:t>- головоломки, различные виды заданий с палочками, спичками.</w:t>
      </w:r>
    </w:p>
    <w:p w:rsidR="006639F6"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6639F6" w:rsidRPr="00A73B95">
        <w:rPr>
          <w:rFonts w:ascii="Times New Roman" w:hAnsi="Times New Roman" w:cs="Times New Roman"/>
          <w:b/>
          <w:i w:val="0"/>
          <w:sz w:val="28"/>
          <w:szCs w:val="28"/>
          <w:lang w:val="ru-RU"/>
        </w:rPr>
        <w:t>Пятый компонент</w:t>
      </w:r>
      <w:r w:rsidR="006639F6">
        <w:rPr>
          <w:rFonts w:ascii="Times New Roman" w:hAnsi="Times New Roman" w:cs="Times New Roman"/>
          <w:i w:val="0"/>
          <w:sz w:val="28"/>
          <w:szCs w:val="28"/>
          <w:lang w:val="ru-RU"/>
        </w:rPr>
        <w:t xml:space="preserve"> психологической готовности к школьному обучению – </w:t>
      </w:r>
      <w:r w:rsidR="006639F6" w:rsidRPr="00A73B95">
        <w:rPr>
          <w:rFonts w:ascii="Times New Roman" w:hAnsi="Times New Roman" w:cs="Times New Roman"/>
          <w:b/>
          <w:i w:val="0"/>
          <w:sz w:val="28"/>
          <w:szCs w:val="28"/>
          <w:u w:val="single"/>
          <w:lang w:val="ru-RU"/>
        </w:rPr>
        <w:t>умение учиться</w:t>
      </w:r>
      <w:r w:rsidR="006639F6">
        <w:rPr>
          <w:rFonts w:ascii="Times New Roman" w:hAnsi="Times New Roman" w:cs="Times New Roman"/>
          <w:i w:val="0"/>
          <w:sz w:val="28"/>
          <w:szCs w:val="28"/>
          <w:lang w:val="ru-RU"/>
        </w:rPr>
        <w:t>. Он включает умение слушать и слышать взрослого, подчиняться его указаниям, планировать свою деятельность</w:t>
      </w:r>
      <w:r w:rsidR="00333752">
        <w:rPr>
          <w:rFonts w:ascii="Times New Roman" w:hAnsi="Times New Roman" w:cs="Times New Roman"/>
          <w:i w:val="0"/>
          <w:sz w:val="28"/>
          <w:szCs w:val="28"/>
          <w:lang w:val="ru-RU"/>
        </w:rPr>
        <w:t>, контролировать и оценивать ее</w:t>
      </w:r>
      <w:proofErr w:type="gramStart"/>
      <w:r w:rsidR="00333752">
        <w:rPr>
          <w:rFonts w:ascii="Times New Roman" w:hAnsi="Times New Roman" w:cs="Times New Roman"/>
          <w:i w:val="0"/>
          <w:sz w:val="28"/>
          <w:szCs w:val="28"/>
          <w:lang w:val="ru-RU"/>
        </w:rPr>
        <w:t>.</w:t>
      </w:r>
      <w:proofErr w:type="gramEnd"/>
      <w:r w:rsidR="00333752">
        <w:rPr>
          <w:rFonts w:ascii="Times New Roman" w:hAnsi="Times New Roman" w:cs="Times New Roman"/>
          <w:i w:val="0"/>
          <w:sz w:val="28"/>
          <w:szCs w:val="28"/>
          <w:lang w:val="ru-RU"/>
        </w:rPr>
        <w:t xml:space="preserve">  </w:t>
      </w:r>
      <w:proofErr w:type="spellStart"/>
      <w:r w:rsidR="00333752">
        <w:rPr>
          <w:rFonts w:ascii="Times New Roman" w:hAnsi="Times New Roman" w:cs="Times New Roman"/>
          <w:i w:val="0"/>
          <w:sz w:val="28"/>
          <w:szCs w:val="28"/>
          <w:lang w:val="ru-RU"/>
        </w:rPr>
        <w:t>Приянто</w:t>
      </w:r>
      <w:proofErr w:type="spellEnd"/>
      <w:r w:rsidR="00333752">
        <w:rPr>
          <w:rFonts w:ascii="Times New Roman" w:hAnsi="Times New Roman" w:cs="Times New Roman"/>
          <w:i w:val="0"/>
          <w:sz w:val="28"/>
          <w:szCs w:val="28"/>
          <w:lang w:val="ru-RU"/>
        </w:rPr>
        <w:t xml:space="preserve"> считать, что ребенок умеет планировать и оценивать свою деятельность, если в любой ситуации может ответить на вопросы: </w:t>
      </w:r>
      <w:r w:rsidR="00333752" w:rsidRPr="00A73B95">
        <w:rPr>
          <w:rFonts w:ascii="Times New Roman" w:hAnsi="Times New Roman" w:cs="Times New Roman"/>
          <w:sz w:val="28"/>
          <w:szCs w:val="28"/>
          <w:lang w:val="ru-RU"/>
        </w:rPr>
        <w:t>«Что ты будешь делать? Как ты будешь это делать? Какие предметы тебе понадобятся? Как ты сделал</w:t>
      </w:r>
      <w:r w:rsidRPr="00A73B95">
        <w:rPr>
          <w:rFonts w:ascii="Times New Roman" w:hAnsi="Times New Roman" w:cs="Times New Roman"/>
          <w:sz w:val="28"/>
          <w:szCs w:val="28"/>
          <w:lang w:val="ru-RU"/>
        </w:rPr>
        <w:t xml:space="preserve"> </w:t>
      </w:r>
      <w:r w:rsidR="00333752" w:rsidRPr="00A73B95">
        <w:rPr>
          <w:rFonts w:ascii="Times New Roman" w:hAnsi="Times New Roman" w:cs="Times New Roman"/>
          <w:sz w:val="28"/>
          <w:szCs w:val="28"/>
          <w:lang w:val="ru-RU"/>
        </w:rPr>
        <w:t>- хорошо или плохо? Что у тебя получилось хорошо, а что не очень?».</w:t>
      </w:r>
    </w:p>
    <w:p w:rsidR="00333752" w:rsidRDefault="00A73B95" w:rsidP="00712057">
      <w:pPr>
        <w:pStyle w:val="aa"/>
        <w:jc w:val="both"/>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333752">
        <w:rPr>
          <w:rFonts w:ascii="Times New Roman" w:hAnsi="Times New Roman" w:cs="Times New Roman"/>
          <w:i w:val="0"/>
          <w:sz w:val="28"/>
          <w:szCs w:val="28"/>
          <w:lang w:val="ru-RU"/>
        </w:rPr>
        <w:t>Итак, как видно из вышесказанного, психологическая готовность к школьному обучению не может оцениваться лишь по тому, умеет ли малыш читать и писать. Важнее всего - поддержание и развитие в ребенке стремления учиться, узнавать новое. Помогите ребенку справиться с трудностями, разделите с ним радость его побед. Многое зависит от вас, от вашего терпения и организованности! Только при этом условии вы сохраните и его здоровье, и интерес к учебе.</w:t>
      </w:r>
    </w:p>
    <w:p w:rsidR="00333752" w:rsidRDefault="00333752" w:rsidP="00712057">
      <w:pPr>
        <w:pStyle w:val="aa"/>
        <w:jc w:val="both"/>
        <w:rPr>
          <w:rFonts w:ascii="Times New Roman" w:hAnsi="Times New Roman" w:cs="Times New Roman"/>
          <w:i w:val="0"/>
          <w:sz w:val="28"/>
          <w:szCs w:val="28"/>
          <w:lang w:val="ru-RU"/>
        </w:rPr>
      </w:pPr>
    </w:p>
    <w:p w:rsidR="00333752" w:rsidRPr="00712057" w:rsidRDefault="00333752" w:rsidP="00712057">
      <w:pPr>
        <w:pStyle w:val="aa"/>
        <w:jc w:val="both"/>
        <w:rPr>
          <w:rFonts w:ascii="Times New Roman" w:hAnsi="Times New Roman" w:cs="Times New Roman"/>
          <w:i w:val="0"/>
          <w:sz w:val="28"/>
          <w:szCs w:val="28"/>
          <w:lang w:val="ru-RU"/>
        </w:rPr>
      </w:pPr>
    </w:p>
    <w:sectPr w:rsidR="00333752" w:rsidRPr="00712057" w:rsidSect="007120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712057"/>
    <w:rsid w:val="000A458B"/>
    <w:rsid w:val="00333752"/>
    <w:rsid w:val="004055A8"/>
    <w:rsid w:val="004C797E"/>
    <w:rsid w:val="006639F6"/>
    <w:rsid w:val="006F0075"/>
    <w:rsid w:val="00712057"/>
    <w:rsid w:val="00851DBB"/>
    <w:rsid w:val="00933F5D"/>
    <w:rsid w:val="00A52148"/>
    <w:rsid w:val="00A73B95"/>
    <w:rsid w:val="00C114F6"/>
    <w:rsid w:val="00C41F70"/>
    <w:rsid w:val="00CF7E14"/>
    <w:rsid w:val="00E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5D"/>
    <w:rPr>
      <w:i/>
      <w:iCs/>
      <w:sz w:val="20"/>
      <w:szCs w:val="20"/>
    </w:rPr>
  </w:style>
  <w:style w:type="paragraph" w:styleId="1">
    <w:name w:val="heading 1"/>
    <w:basedOn w:val="a"/>
    <w:next w:val="a"/>
    <w:link w:val="10"/>
    <w:uiPriority w:val="9"/>
    <w:qFormat/>
    <w:rsid w:val="00933F5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933F5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33F5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33F5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33F5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33F5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33F5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33F5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33F5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F5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933F5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33F5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33F5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33F5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33F5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33F5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33F5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33F5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33F5D"/>
    <w:rPr>
      <w:b/>
      <w:bCs/>
      <w:color w:val="943634" w:themeColor="accent2" w:themeShade="BF"/>
      <w:sz w:val="18"/>
      <w:szCs w:val="18"/>
    </w:rPr>
  </w:style>
  <w:style w:type="paragraph" w:styleId="a4">
    <w:name w:val="Title"/>
    <w:basedOn w:val="a"/>
    <w:next w:val="a"/>
    <w:link w:val="a5"/>
    <w:uiPriority w:val="10"/>
    <w:qFormat/>
    <w:rsid w:val="00933F5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33F5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33F5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33F5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33F5D"/>
    <w:rPr>
      <w:b/>
      <w:bCs/>
      <w:spacing w:val="0"/>
    </w:rPr>
  </w:style>
  <w:style w:type="character" w:styleId="a9">
    <w:name w:val="Emphasis"/>
    <w:uiPriority w:val="20"/>
    <w:qFormat/>
    <w:rsid w:val="00933F5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33F5D"/>
    <w:pPr>
      <w:spacing w:after="0" w:line="240" w:lineRule="auto"/>
    </w:pPr>
  </w:style>
  <w:style w:type="paragraph" w:styleId="ab">
    <w:name w:val="List Paragraph"/>
    <w:basedOn w:val="a"/>
    <w:uiPriority w:val="34"/>
    <w:qFormat/>
    <w:rsid w:val="00933F5D"/>
    <w:pPr>
      <w:ind w:left="720"/>
      <w:contextualSpacing/>
    </w:pPr>
  </w:style>
  <w:style w:type="paragraph" w:styleId="21">
    <w:name w:val="Quote"/>
    <w:basedOn w:val="a"/>
    <w:next w:val="a"/>
    <w:link w:val="22"/>
    <w:uiPriority w:val="29"/>
    <w:qFormat/>
    <w:rsid w:val="00933F5D"/>
    <w:rPr>
      <w:i w:val="0"/>
      <w:iCs w:val="0"/>
      <w:color w:val="943634" w:themeColor="accent2" w:themeShade="BF"/>
    </w:rPr>
  </w:style>
  <w:style w:type="character" w:customStyle="1" w:styleId="22">
    <w:name w:val="Цитата 2 Знак"/>
    <w:basedOn w:val="a0"/>
    <w:link w:val="21"/>
    <w:uiPriority w:val="29"/>
    <w:rsid w:val="00933F5D"/>
    <w:rPr>
      <w:color w:val="943634" w:themeColor="accent2" w:themeShade="BF"/>
      <w:sz w:val="20"/>
      <w:szCs w:val="20"/>
    </w:rPr>
  </w:style>
  <w:style w:type="paragraph" w:styleId="ac">
    <w:name w:val="Intense Quote"/>
    <w:basedOn w:val="a"/>
    <w:next w:val="a"/>
    <w:link w:val="ad"/>
    <w:uiPriority w:val="30"/>
    <w:qFormat/>
    <w:rsid w:val="00933F5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33F5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33F5D"/>
    <w:rPr>
      <w:rFonts w:asciiTheme="majorHAnsi" w:eastAsiaTheme="majorEastAsia" w:hAnsiTheme="majorHAnsi" w:cstheme="majorBidi"/>
      <w:i/>
      <w:iCs/>
      <w:color w:val="C0504D" w:themeColor="accent2"/>
    </w:rPr>
  </w:style>
  <w:style w:type="character" w:styleId="af">
    <w:name w:val="Intense Emphasis"/>
    <w:uiPriority w:val="21"/>
    <w:qFormat/>
    <w:rsid w:val="00933F5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33F5D"/>
    <w:rPr>
      <w:i/>
      <w:iCs/>
      <w:smallCaps/>
      <w:color w:val="C0504D" w:themeColor="accent2"/>
      <w:u w:color="C0504D" w:themeColor="accent2"/>
    </w:rPr>
  </w:style>
  <w:style w:type="character" w:styleId="af1">
    <w:name w:val="Intense Reference"/>
    <w:uiPriority w:val="32"/>
    <w:qFormat/>
    <w:rsid w:val="00933F5D"/>
    <w:rPr>
      <w:b/>
      <w:bCs/>
      <w:i/>
      <w:iCs/>
      <w:smallCaps/>
      <w:color w:val="C0504D" w:themeColor="accent2"/>
      <w:u w:color="C0504D" w:themeColor="accent2"/>
    </w:rPr>
  </w:style>
  <w:style w:type="character" w:styleId="af2">
    <w:name w:val="Book Title"/>
    <w:uiPriority w:val="33"/>
    <w:qFormat/>
    <w:rsid w:val="00933F5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33F5D"/>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2022-12-21T10:22:00Z</dcterms:created>
  <dcterms:modified xsi:type="dcterms:W3CDTF">2022-12-21T10:57:00Z</dcterms:modified>
</cp:coreProperties>
</file>