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97" w:rsidRPr="00E907F7" w:rsidRDefault="00A01297" w:rsidP="00A01297">
      <w:pPr>
        <w:pStyle w:val="a3"/>
        <w:jc w:val="center"/>
        <w:rPr>
          <w:rFonts w:ascii="Times New Roman" w:eastAsia="Times New Roman" w:hAnsi="Times New Roman" w:cs="Times New Roman"/>
          <w:b/>
          <w:color w:val="FF0000"/>
          <w:kern w:val="36"/>
          <w:sz w:val="28"/>
          <w:szCs w:val="28"/>
          <w:u w:val="single"/>
        </w:rPr>
      </w:pPr>
      <w:r w:rsidRPr="00E907F7">
        <w:rPr>
          <w:rFonts w:ascii="Times New Roman" w:eastAsia="Times New Roman" w:hAnsi="Times New Roman" w:cs="Times New Roman"/>
          <w:b/>
          <w:color w:val="FF0000"/>
          <w:kern w:val="36"/>
          <w:sz w:val="28"/>
          <w:szCs w:val="28"/>
          <w:u w:val="single"/>
        </w:rPr>
        <w:t>Консультация для родителей «Развитие связной речи в семье»</w:t>
      </w:r>
    </w:p>
    <w:p w:rsidR="00A01297" w:rsidRPr="00E907F7" w:rsidRDefault="00A01297" w:rsidP="00A01297">
      <w:pPr>
        <w:pStyle w:val="a3"/>
        <w:jc w:val="both"/>
        <w:rPr>
          <w:rFonts w:ascii="Times New Roman" w:eastAsia="Times New Roman" w:hAnsi="Times New Roman" w:cs="Times New Roman"/>
          <w:sz w:val="28"/>
          <w:szCs w:val="28"/>
        </w:rPr>
      </w:pPr>
    </w:p>
    <w:p w:rsidR="00A01297" w:rsidRDefault="00A01297" w:rsidP="00A01297">
      <w:pPr>
        <w:pStyle w:val="a3"/>
        <w:jc w:val="center"/>
        <w:rPr>
          <w:rFonts w:ascii="Times New Roman" w:hAnsi="Times New Roman" w:cs="Times New Roman"/>
          <w:b/>
          <w:i/>
          <w:color w:val="FF0000"/>
          <w:sz w:val="28"/>
          <w:szCs w:val="28"/>
          <w:u w:val="single"/>
        </w:rPr>
      </w:pPr>
      <w:r w:rsidRPr="00E907F7">
        <w:rPr>
          <w:rFonts w:ascii="Times New Roman" w:eastAsia="Times New Roman" w:hAnsi="Times New Roman" w:cs="Times New Roman"/>
          <w:b/>
          <w:i/>
          <w:color w:val="FF0000"/>
          <w:sz w:val="28"/>
          <w:szCs w:val="28"/>
          <w:u w:val="single"/>
        </w:rPr>
        <w:t>Развитие связной речи ребенка в семье.</w:t>
      </w:r>
    </w:p>
    <w:p w:rsidR="00A01297" w:rsidRPr="00E907F7" w:rsidRDefault="00A01297" w:rsidP="00A01297">
      <w:pPr>
        <w:pStyle w:val="a3"/>
        <w:jc w:val="center"/>
        <w:rPr>
          <w:rFonts w:ascii="Times New Roman" w:eastAsia="Times New Roman" w:hAnsi="Times New Roman" w:cs="Times New Roman"/>
          <w:b/>
          <w:i/>
          <w:color w:val="FF0000"/>
          <w:sz w:val="28"/>
          <w:szCs w:val="28"/>
          <w:u w:val="single"/>
        </w:rPr>
      </w:pPr>
    </w:p>
    <w:p w:rsidR="00A01297" w:rsidRPr="00E907F7" w:rsidRDefault="00A01297" w:rsidP="00A01297">
      <w:pPr>
        <w:pStyle w:val="a3"/>
        <w:jc w:val="right"/>
        <w:rPr>
          <w:rFonts w:ascii="Times New Roman" w:eastAsia="Times New Roman" w:hAnsi="Times New Roman" w:cs="Times New Roman"/>
          <w:sz w:val="24"/>
          <w:szCs w:val="24"/>
        </w:rPr>
      </w:pPr>
      <w:r w:rsidRPr="00E907F7">
        <w:rPr>
          <w:rFonts w:ascii="Times New Roman" w:eastAsia="Times New Roman" w:hAnsi="Times New Roman" w:cs="Times New Roman"/>
          <w:sz w:val="24"/>
          <w:szCs w:val="24"/>
        </w:rPr>
        <w:t xml:space="preserve">         Подготовила воспитатель МДОУ д\с 229 </w:t>
      </w:r>
    </w:p>
    <w:p w:rsidR="00A01297" w:rsidRPr="00E907F7" w:rsidRDefault="00A01297" w:rsidP="00A01297">
      <w:pPr>
        <w:pStyle w:val="a3"/>
        <w:jc w:val="right"/>
        <w:rPr>
          <w:rFonts w:ascii="Times New Roman" w:eastAsia="Times New Roman" w:hAnsi="Times New Roman" w:cs="Times New Roman"/>
          <w:sz w:val="24"/>
          <w:szCs w:val="24"/>
        </w:rPr>
      </w:pPr>
      <w:r w:rsidRPr="00E907F7">
        <w:rPr>
          <w:rFonts w:ascii="Times New Roman" w:eastAsia="Times New Roman" w:hAnsi="Times New Roman" w:cs="Times New Roman"/>
          <w:sz w:val="24"/>
          <w:szCs w:val="24"/>
        </w:rPr>
        <w:t xml:space="preserve">          Маненко Надежда Михайловна</w:t>
      </w:r>
      <w:proofErr w:type="gramStart"/>
      <w:r w:rsidRPr="00E907F7">
        <w:rPr>
          <w:rFonts w:ascii="Times New Roman" w:eastAsia="Times New Roman" w:hAnsi="Times New Roman" w:cs="Times New Roman"/>
          <w:sz w:val="24"/>
          <w:szCs w:val="24"/>
        </w:rPr>
        <w:t xml:space="preserve"> .</w:t>
      </w:r>
      <w:proofErr w:type="gramEnd"/>
    </w:p>
    <w:p w:rsidR="00A01297" w:rsidRPr="00E907F7" w:rsidRDefault="00A01297" w:rsidP="00A01297">
      <w:pPr>
        <w:pStyle w:val="a3"/>
        <w:jc w:val="both"/>
        <w:rPr>
          <w:rFonts w:ascii="Times New Roman" w:eastAsia="Times New Roman" w:hAnsi="Times New Roman" w:cs="Times New Roman"/>
          <w:sz w:val="28"/>
          <w:szCs w:val="28"/>
        </w:rPr>
      </w:pP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 говорящие дети, осознав свой недостаток, становятся: молчаливыми, застенчивыми</w:t>
      </w:r>
      <w:proofErr w:type="gramStart"/>
      <w:r w:rsidRPr="00E907F7">
        <w:rPr>
          <w:rFonts w:ascii="Times New Roman" w:eastAsia="Times New Roman" w:hAnsi="Times New Roman" w:cs="Times New Roman"/>
          <w:sz w:val="28"/>
          <w:szCs w:val="28"/>
        </w:rPr>
        <w:t xml:space="preserve"> ,</w:t>
      </w:r>
      <w:proofErr w:type="gramEnd"/>
      <w:r w:rsidRPr="00E907F7">
        <w:rPr>
          <w:rFonts w:ascii="Times New Roman" w:eastAsia="Times New Roman" w:hAnsi="Times New Roman" w:cs="Times New Roman"/>
          <w:sz w:val="28"/>
          <w:szCs w:val="28"/>
        </w:rPr>
        <w:t xml:space="preserve"> нерешительными, затрудняются в общении с другими людьми.</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 xml:space="preserve">Что же такое умение говорить? Ребенок в повседневной жизни, общаясь со всеми, говорит </w:t>
      </w:r>
      <w:proofErr w:type="gramStart"/>
      <w:r w:rsidRPr="00E907F7">
        <w:rPr>
          <w:rFonts w:ascii="Times New Roman" w:eastAsia="Times New Roman" w:hAnsi="Times New Roman" w:cs="Times New Roman"/>
          <w:sz w:val="28"/>
          <w:szCs w:val="28"/>
        </w:rPr>
        <w:t>очень  много</w:t>
      </w:r>
      <w:proofErr w:type="gramEnd"/>
      <w:r w:rsidRPr="00E907F7">
        <w:rPr>
          <w:rFonts w:ascii="Times New Roman" w:eastAsia="Times New Roman" w:hAnsi="Times New Roman" w:cs="Times New Roman"/>
          <w:sz w:val="28"/>
          <w:szCs w:val="28"/>
        </w:rPr>
        <w:t>.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bCs/>
          <w:i/>
          <w:iCs/>
          <w:sz w:val="28"/>
          <w:szCs w:val="28"/>
        </w:rPr>
        <w:t xml:space="preserve">   </w:t>
      </w:r>
      <w:r w:rsidRPr="00E907F7">
        <w:rPr>
          <w:rFonts w:ascii="Times New Roman" w:eastAsia="Times New Roman" w:hAnsi="Times New Roman" w:cs="Times New Roman"/>
          <w:bCs/>
          <w:i/>
          <w:iCs/>
          <w:sz w:val="28"/>
          <w:szCs w:val="28"/>
        </w:rPr>
        <w:t>Связная речь имеет две формы:</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        </w:t>
      </w:r>
      <w:proofErr w:type="gramStart"/>
      <w:r w:rsidRPr="00E907F7">
        <w:rPr>
          <w:rFonts w:ascii="Times New Roman" w:eastAsia="Times New Roman" w:hAnsi="Times New Roman" w:cs="Times New Roman"/>
          <w:sz w:val="28"/>
          <w:szCs w:val="28"/>
        </w:rPr>
        <w:t>диалогическую</w:t>
      </w:r>
      <w:proofErr w:type="gramEnd"/>
      <w:r w:rsidRPr="00E907F7">
        <w:rPr>
          <w:rFonts w:ascii="Times New Roman" w:eastAsia="Times New Roman" w:hAnsi="Times New Roman" w:cs="Times New Roman"/>
          <w:sz w:val="28"/>
          <w:szCs w:val="28"/>
        </w:rPr>
        <w:t> (разговор между двумя или несколькими людьми)</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        монологическую</w:t>
      </w: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(речь одного человека).</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Каждая из них имеет свои особенности.</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 xml:space="preserve">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w:t>
      </w: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Совершенствуя диалогическую форму речи, родителям необходимо много общаться со своим ребенком, обсуждать события его жизни, жизни семьи.</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E907F7">
        <w:rPr>
          <w:rFonts w:ascii="Times New Roman" w:eastAsia="Times New Roman" w:hAnsi="Times New Roman" w:cs="Times New Roman"/>
          <w:sz w:val="28"/>
          <w:szCs w:val="28"/>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Основные условия развития ребенка, которые необходимо решать в семье и дошкольном образовательном учреждении:</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Формировать интерес ребенка к художественной литературе.</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Полученные в детском саду навыки по составлению связных текстов необходимо закреплять в семье.</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а) составление рассказов по семейным фотографиям (рост малыша, летний отдых и т.п.);</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б) рассказы по сериям картинок (от 3-х и более);</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Формировать интерес ребенка  к театрализованной деятельности.</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Для того</w:t>
      </w:r>
      <w:proofErr w:type="gramStart"/>
      <w:r w:rsidRPr="00E907F7">
        <w:rPr>
          <w:rFonts w:ascii="Times New Roman" w:eastAsia="Times New Roman" w:hAnsi="Times New Roman" w:cs="Times New Roman"/>
          <w:sz w:val="28"/>
          <w:szCs w:val="28"/>
        </w:rPr>
        <w:t>,</w:t>
      </w:r>
      <w:proofErr w:type="gramEnd"/>
      <w:r w:rsidRPr="00E907F7">
        <w:rPr>
          <w:rFonts w:ascii="Times New Roman" w:eastAsia="Times New Roman" w:hAnsi="Times New Roman" w:cs="Times New Roman"/>
          <w:sz w:val="28"/>
          <w:szCs w:val="28"/>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A01297" w:rsidRPr="00E907F7" w:rsidRDefault="00A01297" w:rsidP="00A01297">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07F7">
        <w:rPr>
          <w:rFonts w:ascii="Times New Roman" w:eastAsia="Times New Roman" w:hAnsi="Times New Roman" w:cs="Times New Roman"/>
          <w:sz w:val="28"/>
          <w:szCs w:val="28"/>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E907F7">
        <w:rPr>
          <w:rFonts w:ascii="Times New Roman" w:eastAsia="Times New Roman" w:hAnsi="Times New Roman" w:cs="Times New Roman"/>
          <w:sz w:val="28"/>
          <w:szCs w:val="28"/>
        </w:rPr>
        <w:t>для</w:t>
      </w:r>
      <w:proofErr w:type="gramEnd"/>
      <w:r w:rsidRPr="00E907F7">
        <w:rPr>
          <w:rFonts w:ascii="Times New Roman" w:eastAsia="Times New Roman" w:hAnsi="Times New Roman" w:cs="Times New Roman"/>
          <w:sz w:val="28"/>
          <w:szCs w:val="28"/>
        </w:rPr>
        <w:t xml:space="preserve"> это школу на дому. Просто </w:t>
      </w:r>
      <w:proofErr w:type="gramStart"/>
      <w:r w:rsidRPr="00E907F7">
        <w:rPr>
          <w:rFonts w:ascii="Times New Roman" w:eastAsia="Times New Roman" w:hAnsi="Times New Roman" w:cs="Times New Roman"/>
          <w:sz w:val="28"/>
          <w:szCs w:val="28"/>
        </w:rPr>
        <w:t>почаще</w:t>
      </w:r>
      <w:proofErr w:type="gramEnd"/>
      <w:r w:rsidRPr="00E907F7">
        <w:rPr>
          <w:rFonts w:ascii="Times New Roman" w:eastAsia="Times New Roman" w:hAnsi="Times New Roman" w:cs="Times New Roman"/>
          <w:sz w:val="28"/>
          <w:szCs w:val="28"/>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E907F7">
        <w:rPr>
          <w:rFonts w:ascii="Times New Roman" w:eastAsia="Times New Roman" w:hAnsi="Times New Roman" w:cs="Times New Roman"/>
          <w:sz w:val="28"/>
          <w:szCs w:val="28"/>
        </w:rPr>
        <w:t>сложное</w:t>
      </w:r>
      <w:proofErr w:type="gramEnd"/>
      <w:r w:rsidRPr="00E907F7">
        <w:rPr>
          <w:rFonts w:ascii="Times New Roman" w:eastAsia="Times New Roman" w:hAnsi="Times New Roman" w:cs="Times New Roman"/>
          <w:sz w:val="28"/>
          <w:szCs w:val="28"/>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«Угадай, что у меня в сумке».</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E907F7">
        <w:rPr>
          <w:rFonts w:ascii="Times New Roman" w:eastAsia="Times New Roman" w:hAnsi="Times New Roman" w:cs="Times New Roman"/>
          <w:i/>
          <w:iCs/>
          <w:sz w:val="28"/>
          <w:szCs w:val="28"/>
        </w:rPr>
        <w:t>(Игра с родителями: в сумке дудочка).</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«Где мы были, вам не скажем, а что делали, покажем».</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Надо имитировать действие каких-то работ. Например, чистка картошки, сбор яблок.</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«Так бывает или нет?»</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lastRenderedPageBreak/>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«Угадай, что это».</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«Скажи наоборот».</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 xml:space="preserve">Если я скажу широкая, вы скажете – узкая. </w:t>
      </w:r>
      <w:proofErr w:type="gramStart"/>
      <w:r w:rsidRPr="00E907F7">
        <w:rPr>
          <w:rFonts w:ascii="Times New Roman" w:eastAsia="Times New Roman" w:hAnsi="Times New Roman" w:cs="Times New Roman"/>
          <w:sz w:val="28"/>
          <w:szCs w:val="28"/>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«Угощаю».</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A01297" w:rsidRPr="00E907F7" w:rsidRDefault="00A01297" w:rsidP="00A01297">
      <w:pPr>
        <w:pStyle w:val="a3"/>
        <w:jc w:val="both"/>
        <w:rPr>
          <w:rFonts w:ascii="Times New Roman" w:eastAsia="Times New Roman" w:hAnsi="Times New Roman" w:cs="Times New Roman"/>
          <w:i/>
          <w:color w:val="7030A0"/>
          <w:sz w:val="28"/>
          <w:szCs w:val="28"/>
          <w:u w:val="single"/>
        </w:rPr>
      </w:pPr>
      <w:r w:rsidRPr="00E907F7">
        <w:rPr>
          <w:rFonts w:ascii="Times New Roman" w:eastAsia="Times New Roman" w:hAnsi="Times New Roman" w:cs="Times New Roman"/>
          <w:i/>
          <w:color w:val="7030A0"/>
          <w:sz w:val="28"/>
          <w:szCs w:val="28"/>
          <w:u w:val="single"/>
        </w:rPr>
        <w:t>Игра </w:t>
      </w:r>
      <w:r w:rsidRPr="00E907F7">
        <w:rPr>
          <w:rFonts w:ascii="Times New Roman" w:eastAsia="Times New Roman" w:hAnsi="Times New Roman" w:cs="Times New Roman"/>
          <w:bCs/>
          <w:i/>
          <w:iCs/>
          <w:color w:val="7030A0"/>
          <w:sz w:val="28"/>
          <w:szCs w:val="28"/>
          <w:u w:val="single"/>
        </w:rPr>
        <w:t>«Добавлялки».</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Подбирать подходящие слова. Например: я знаю точно адрес наш, и свой подъезд, и свой… </w:t>
      </w:r>
      <w:r w:rsidRPr="00E907F7">
        <w:rPr>
          <w:rFonts w:ascii="Times New Roman" w:eastAsia="Times New Roman" w:hAnsi="Times New Roman" w:cs="Times New Roman"/>
          <w:i/>
          <w:iCs/>
          <w:sz w:val="28"/>
          <w:szCs w:val="28"/>
        </w:rPr>
        <w:t>(этаж)</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Важно по морю  плывет трехэтажный… </w:t>
      </w:r>
      <w:r w:rsidRPr="00E907F7">
        <w:rPr>
          <w:rFonts w:ascii="Times New Roman" w:eastAsia="Times New Roman" w:hAnsi="Times New Roman" w:cs="Times New Roman"/>
          <w:i/>
          <w:iCs/>
          <w:sz w:val="28"/>
          <w:szCs w:val="28"/>
        </w:rPr>
        <w:t>(теплоход)</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Мама вяжет длинный шарф, потому что сын… </w:t>
      </w:r>
      <w:r w:rsidRPr="00E907F7">
        <w:rPr>
          <w:rFonts w:ascii="Times New Roman" w:eastAsia="Times New Roman" w:hAnsi="Times New Roman" w:cs="Times New Roman"/>
          <w:i/>
          <w:iCs/>
          <w:sz w:val="28"/>
          <w:szCs w:val="28"/>
        </w:rPr>
        <w:t>(жираф)</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Или: Ра-ра-ра – начинается… </w:t>
      </w:r>
      <w:r w:rsidRPr="00E907F7">
        <w:rPr>
          <w:rFonts w:ascii="Times New Roman" w:eastAsia="Times New Roman" w:hAnsi="Times New Roman" w:cs="Times New Roman"/>
          <w:i/>
          <w:iCs/>
          <w:sz w:val="28"/>
          <w:szCs w:val="28"/>
        </w:rPr>
        <w:t>(игра)</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Ир-ир-ир – мой папа… </w:t>
      </w:r>
      <w:r w:rsidRPr="00E907F7">
        <w:rPr>
          <w:rFonts w:ascii="Times New Roman" w:eastAsia="Times New Roman" w:hAnsi="Times New Roman" w:cs="Times New Roman"/>
          <w:i/>
          <w:iCs/>
          <w:sz w:val="28"/>
          <w:szCs w:val="28"/>
        </w:rPr>
        <w:t>(командир)</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 xml:space="preserve">Очень полезно отгадывать загадки. И причем </w:t>
      </w:r>
      <w:proofErr w:type="gramStart"/>
      <w:r w:rsidRPr="00E907F7">
        <w:rPr>
          <w:rFonts w:ascii="Times New Roman" w:eastAsia="Times New Roman" w:hAnsi="Times New Roman" w:cs="Times New Roman"/>
          <w:sz w:val="28"/>
          <w:szCs w:val="28"/>
        </w:rPr>
        <w:t>не</w:t>
      </w:r>
      <w:proofErr w:type="gramEnd"/>
      <w:r w:rsidRPr="00E907F7">
        <w:rPr>
          <w:rFonts w:ascii="Times New Roman" w:eastAsia="Times New Roman" w:hAnsi="Times New Roman" w:cs="Times New Roman"/>
          <w:sz w:val="28"/>
          <w:szCs w:val="28"/>
        </w:rPr>
        <w:t xml:space="preserve"> просто отгадывать, но еще и уметь обосновывать отгадки вопросом: «Как ты догадался?».</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пазлы.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Играя со своими детьми, вы можете многого добиться. Так что, все в ваших руках.</w:t>
      </w:r>
    </w:p>
    <w:p w:rsidR="00A01297" w:rsidRPr="00E907F7" w:rsidRDefault="00A01297" w:rsidP="00A01297">
      <w:pPr>
        <w:pStyle w:val="a3"/>
        <w:jc w:val="both"/>
        <w:rPr>
          <w:rFonts w:ascii="Times New Roman" w:eastAsia="Times New Roman" w:hAnsi="Times New Roman" w:cs="Times New Roman"/>
          <w:sz w:val="28"/>
          <w:szCs w:val="28"/>
        </w:rPr>
      </w:pPr>
      <w:r w:rsidRPr="00E907F7">
        <w:rPr>
          <w:rFonts w:ascii="Times New Roman" w:eastAsia="Times New Roman" w:hAnsi="Times New Roman" w:cs="Times New Roman"/>
          <w:sz w:val="28"/>
          <w:szCs w:val="28"/>
        </w:rPr>
        <w:t>Желаю вам удачи!</w:t>
      </w:r>
    </w:p>
    <w:p w:rsidR="00A01297" w:rsidRPr="00E907F7" w:rsidRDefault="00A01297" w:rsidP="00A01297">
      <w:pPr>
        <w:pStyle w:val="a3"/>
        <w:jc w:val="both"/>
        <w:rPr>
          <w:rFonts w:ascii="Times New Roman" w:hAnsi="Times New Roman" w:cs="Times New Roman"/>
          <w:sz w:val="28"/>
          <w:szCs w:val="28"/>
        </w:rPr>
      </w:pPr>
    </w:p>
    <w:p w:rsidR="00425EC5" w:rsidRDefault="00425EC5" w:rsidP="00A01297">
      <w:pPr>
        <w:pStyle w:val="a3"/>
      </w:pPr>
    </w:p>
    <w:sectPr w:rsidR="00425EC5" w:rsidSect="00E907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useFELayout/>
  </w:compat>
  <w:rsids>
    <w:rsidRoot w:val="00A01297"/>
    <w:rsid w:val="00425EC5"/>
    <w:rsid w:val="00A0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12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Company>Grizli777</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dc:creator>
  <cp:keywords/>
  <dc:description/>
  <cp:lastModifiedBy>Живой</cp:lastModifiedBy>
  <cp:revision>2</cp:revision>
  <dcterms:created xsi:type="dcterms:W3CDTF">2017-06-08T17:08:00Z</dcterms:created>
  <dcterms:modified xsi:type="dcterms:W3CDTF">2017-06-08T17:08:00Z</dcterms:modified>
</cp:coreProperties>
</file>